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附件1</w:t>
      </w:r>
    </w:p>
    <w:p>
      <w:pPr>
        <w:keepNext w:val="0"/>
        <w:keepLines w:val="0"/>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黑体" w:cs="Times New Roman"/>
          <w:b w:val="0"/>
          <w:bCs/>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pacing w:before="156" w:beforeLines="50" w:after="156" w:afterLines="50" w:line="579" w:lineRule="exact"/>
        <w:jc w:val="center"/>
        <w:textAlignment w:val="auto"/>
        <w:rPr>
          <w:rFonts w:hint="default" w:ascii="Times New Roman" w:hAnsi="Times New Roman" w:eastAsia="方正小标宋简体" w:cs="Times New Roman"/>
          <w:b w:val="0"/>
          <w:bCs/>
          <w:color w:val="000000"/>
          <w:kern w:val="0"/>
          <w:sz w:val="36"/>
          <w:szCs w:val="36"/>
        </w:rPr>
      </w:pPr>
      <w:r>
        <w:rPr>
          <w:rFonts w:hint="default" w:ascii="Times New Roman" w:hAnsi="Times New Roman" w:eastAsia="方正小标宋简体" w:cs="Times New Roman"/>
          <w:b w:val="0"/>
          <w:bCs/>
          <w:color w:val="000000"/>
          <w:kern w:val="0"/>
          <w:sz w:val="36"/>
          <w:szCs w:val="36"/>
          <w:lang w:eastAsia="zh-CN"/>
        </w:rPr>
        <w:t>平凉</w:t>
      </w:r>
      <w:r>
        <w:rPr>
          <w:rFonts w:hint="default" w:ascii="Times New Roman" w:hAnsi="Times New Roman" w:eastAsia="方正小标宋简体" w:cs="Times New Roman"/>
          <w:b w:val="0"/>
          <w:bCs/>
          <w:color w:val="000000"/>
          <w:kern w:val="0"/>
          <w:sz w:val="36"/>
          <w:szCs w:val="36"/>
        </w:rPr>
        <w:t>市辐射事故应急指挥部成员单位职责</w:t>
      </w:r>
    </w:p>
    <w:p>
      <w:pPr>
        <w:keepNext w:val="0"/>
        <w:keepLines w:val="0"/>
        <w:pageBreakBefore w:val="0"/>
        <w:widowControl w:val="0"/>
        <w:kinsoku/>
        <w:wordWrap/>
        <w:overflowPunct/>
        <w:topLinePunct w:val="0"/>
        <w:autoSpaceDE w:val="0"/>
        <w:autoSpaceDN w:val="0"/>
        <w:bidi w:val="0"/>
        <w:adjustRightInd w:val="0"/>
        <w:spacing w:before="156" w:beforeLines="50" w:after="156" w:afterLines="50" w:line="579" w:lineRule="exact"/>
        <w:jc w:val="center"/>
        <w:textAlignment w:val="auto"/>
        <w:rPr>
          <w:rFonts w:hint="default" w:ascii="Times New Roman" w:hAnsi="Times New Roman" w:eastAsia="方正小标宋简体" w:cs="Times New Roman"/>
          <w:b w:val="0"/>
          <w:bCs/>
          <w:color w:val="000000"/>
          <w:kern w:val="0"/>
          <w:sz w:val="36"/>
          <w:szCs w:val="36"/>
        </w:rPr>
      </w:pP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市委宣传部：</w:t>
      </w:r>
      <w:r>
        <w:rPr>
          <w:rFonts w:hint="default" w:ascii="Times New Roman" w:hAnsi="Times New Roman" w:eastAsia="仿宋_GB2312" w:cs="Times New Roman"/>
          <w:color w:val="000000"/>
          <w:kern w:val="0"/>
          <w:sz w:val="32"/>
          <w:szCs w:val="32"/>
        </w:rPr>
        <w:t>负责召开新闻发布会，开展辐射事故应急处置情况的新闻报道、舆论引导、媒体组织、宣传协调等工作。</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市发改委：</w:t>
      </w:r>
      <w:r>
        <w:rPr>
          <w:rFonts w:hint="default" w:ascii="Times New Roman" w:hAnsi="Times New Roman" w:eastAsia="仿宋_GB2312" w:cs="Times New Roman"/>
          <w:color w:val="000000"/>
          <w:kern w:val="0"/>
          <w:sz w:val="32"/>
          <w:szCs w:val="32"/>
        </w:rPr>
        <w:t>将全市辐射事故应急救援体系建设纳入全市国民经济与社会发展规划。</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市工</w:t>
      </w:r>
      <w:r>
        <w:rPr>
          <w:rFonts w:hint="default" w:ascii="Times New Roman" w:hAnsi="Times New Roman" w:eastAsia="仿宋_GB2312" w:cs="Times New Roman"/>
          <w:b/>
          <w:bCs/>
          <w:color w:val="000000"/>
          <w:kern w:val="0"/>
          <w:sz w:val="32"/>
          <w:szCs w:val="32"/>
          <w:lang w:eastAsia="zh-CN"/>
        </w:rPr>
        <w:t>信局</w:t>
      </w:r>
      <w:r>
        <w:rPr>
          <w:rFonts w:hint="default" w:ascii="Times New Roman" w:hAnsi="Times New Roman" w:eastAsia="仿宋_GB2312" w:cs="Times New Roman"/>
          <w:b/>
          <w:bCs/>
          <w:color w:val="000000"/>
          <w:kern w:val="0"/>
          <w:sz w:val="32"/>
          <w:szCs w:val="32"/>
        </w:rPr>
        <w:t>：</w:t>
      </w:r>
      <w:r>
        <w:rPr>
          <w:rFonts w:hint="default" w:ascii="Times New Roman" w:hAnsi="Times New Roman" w:eastAsia="仿宋_GB2312" w:cs="Times New Roman"/>
          <w:color w:val="000000"/>
          <w:kern w:val="0"/>
          <w:sz w:val="32"/>
          <w:szCs w:val="32"/>
        </w:rPr>
        <w:t>会同有关部门组织信息安全保障体系的建立，应急期间全力组织协调辐射事故应急通讯</w:t>
      </w:r>
      <w:r>
        <w:rPr>
          <w:rFonts w:hint="default" w:ascii="Times New Roman" w:hAnsi="Times New Roman" w:eastAsia="仿宋_GB2312" w:cs="Times New Roman"/>
          <w:color w:val="000000"/>
          <w:kern w:val="0"/>
          <w:sz w:val="32"/>
          <w:szCs w:val="32"/>
          <w:lang w:eastAsia="zh-CN"/>
        </w:rPr>
        <w:t>电力</w:t>
      </w:r>
      <w:r>
        <w:rPr>
          <w:rFonts w:hint="default" w:ascii="Times New Roman" w:hAnsi="Times New Roman" w:eastAsia="仿宋_GB2312" w:cs="Times New Roman"/>
          <w:color w:val="000000"/>
          <w:kern w:val="0"/>
          <w:sz w:val="32"/>
          <w:szCs w:val="32"/>
        </w:rPr>
        <w:t>保障工作。</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市公安局：</w:t>
      </w:r>
      <w:r>
        <w:rPr>
          <w:rFonts w:hint="default" w:ascii="Times New Roman" w:hAnsi="Times New Roman" w:eastAsia="仿宋_GB2312" w:cs="Times New Roman"/>
          <w:color w:val="000000"/>
          <w:kern w:val="0"/>
          <w:sz w:val="32"/>
          <w:szCs w:val="32"/>
        </w:rPr>
        <w:t>负责对涉嫌犯罪案件立案侦查；协助有关部门对事故调查取证；负责对受污染区域进行现场封锁、现场维护、交通管制、维护社会稳定、群众疏散、落实各项强制隔离措施等工作；做好事故发生点周围地区的安全保卫工作，维护社会秩序；确保事故发生地交通安全畅通。</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rPr>
        <w:t>市民政局：</w:t>
      </w:r>
      <w:r>
        <w:rPr>
          <w:rFonts w:hint="default" w:ascii="Times New Roman" w:hAnsi="Times New Roman" w:eastAsia="仿宋_GB2312" w:cs="Times New Roman"/>
          <w:color w:val="000000"/>
          <w:kern w:val="0"/>
          <w:sz w:val="32"/>
          <w:szCs w:val="32"/>
          <w:lang w:eastAsia="zh-CN"/>
        </w:rPr>
        <w:t>负责做好受灾困难群众基本生活救助工作。</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市财政局：</w:t>
      </w:r>
      <w:r>
        <w:rPr>
          <w:rFonts w:hint="default" w:ascii="Times New Roman" w:hAnsi="Times New Roman" w:eastAsia="仿宋_GB2312" w:cs="Times New Roman"/>
          <w:color w:val="000000"/>
          <w:kern w:val="0"/>
          <w:sz w:val="32"/>
          <w:szCs w:val="32"/>
        </w:rPr>
        <w:t>应急资金列入年度预算。负责应急资金的保障，确保突发环境事故处置所需装备、器材等物资的经费供给，并监督资金的使用情况。</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sz w:val="32"/>
          <w:szCs w:val="32"/>
          <w:lang w:val="en-US" w:eastAsia="zh-CN"/>
        </w:rPr>
        <w:t>市</w:t>
      </w:r>
      <w:r>
        <w:rPr>
          <w:rFonts w:hint="default" w:ascii="Times New Roman" w:hAnsi="Times New Roman" w:eastAsia="仿宋_GB2312" w:cs="Times New Roman"/>
          <w:b/>
          <w:bCs/>
          <w:sz w:val="32"/>
          <w:szCs w:val="32"/>
        </w:rPr>
        <w:t>自然资源</w:t>
      </w:r>
      <w:r>
        <w:rPr>
          <w:rFonts w:hint="default" w:ascii="Times New Roman" w:hAnsi="Times New Roman" w:eastAsia="仿宋_GB2312" w:cs="Times New Roman"/>
          <w:b/>
          <w:bCs/>
          <w:sz w:val="32"/>
          <w:szCs w:val="32"/>
          <w:lang w:val="en-US" w:eastAsia="zh-CN"/>
        </w:rPr>
        <w:t>局：</w:t>
      </w:r>
      <w:r>
        <w:rPr>
          <w:rFonts w:hint="default" w:ascii="Times New Roman" w:hAnsi="Times New Roman" w:eastAsia="仿宋_GB2312" w:cs="Times New Roman"/>
          <w:sz w:val="32"/>
          <w:szCs w:val="32"/>
        </w:rPr>
        <w:t>配合做好因矿产资源开发等造成的辐射事故应急处置工作。</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市生态环境局：</w:t>
      </w:r>
      <w:r>
        <w:rPr>
          <w:rFonts w:hint="default" w:ascii="Times New Roman" w:hAnsi="Times New Roman" w:eastAsia="仿宋_GB2312" w:cs="Times New Roman"/>
          <w:color w:val="000000"/>
          <w:kern w:val="0"/>
          <w:sz w:val="32"/>
          <w:szCs w:val="32"/>
        </w:rPr>
        <w:t>负责辐射事故的应急响应、调查处理和定性定级工作；组织对事故发生地进行辐射监测；协助公安部门监控追缴丢失、被盗的放射源；承担市应急指挥部办公室日常工作和交办的其他事项。</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市交通局：</w:t>
      </w:r>
      <w:r>
        <w:rPr>
          <w:rFonts w:hint="default" w:ascii="Times New Roman" w:hAnsi="Times New Roman" w:eastAsia="仿宋_GB2312" w:cs="Times New Roman"/>
          <w:color w:val="000000"/>
          <w:kern w:val="0"/>
          <w:sz w:val="32"/>
          <w:szCs w:val="32"/>
        </w:rPr>
        <w:t>配合做好放射性物质运输中发生事故的应急处置工作。</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市水务局：</w:t>
      </w:r>
      <w:r>
        <w:rPr>
          <w:rFonts w:hint="default" w:ascii="Times New Roman" w:hAnsi="Times New Roman" w:eastAsia="仿宋_GB2312" w:cs="Times New Roman"/>
          <w:color w:val="000000"/>
          <w:kern w:val="0"/>
          <w:sz w:val="32"/>
          <w:szCs w:val="32"/>
          <w:highlight w:val="none"/>
        </w:rPr>
        <w:t>参与涉及</w:t>
      </w:r>
      <w:r>
        <w:rPr>
          <w:rFonts w:hint="default" w:ascii="Times New Roman" w:hAnsi="Times New Roman" w:eastAsia="仿宋_GB2312" w:cs="Times New Roman"/>
          <w:color w:val="000000"/>
          <w:kern w:val="0"/>
          <w:sz w:val="32"/>
          <w:szCs w:val="32"/>
          <w:highlight w:val="none"/>
          <w:lang w:eastAsia="zh-CN"/>
        </w:rPr>
        <w:t>河湖</w:t>
      </w:r>
      <w:r>
        <w:rPr>
          <w:rFonts w:hint="default" w:ascii="Times New Roman" w:hAnsi="Times New Roman" w:eastAsia="仿宋_GB2312" w:cs="Times New Roman"/>
          <w:color w:val="000000"/>
          <w:kern w:val="0"/>
          <w:sz w:val="32"/>
          <w:szCs w:val="32"/>
          <w:highlight w:val="none"/>
        </w:rPr>
        <w:t>水域</w:t>
      </w:r>
      <w:r>
        <w:rPr>
          <w:rFonts w:hint="default" w:ascii="Times New Roman" w:hAnsi="Times New Roman" w:eastAsia="仿宋_GB2312" w:cs="Times New Roman"/>
          <w:color w:val="000000"/>
          <w:kern w:val="0"/>
          <w:sz w:val="32"/>
          <w:szCs w:val="32"/>
          <w:highlight w:val="none"/>
          <w:lang w:eastAsia="zh-CN"/>
        </w:rPr>
        <w:t>内</w:t>
      </w:r>
      <w:r>
        <w:rPr>
          <w:rFonts w:hint="default" w:ascii="Times New Roman" w:hAnsi="Times New Roman" w:eastAsia="仿宋_GB2312" w:cs="Times New Roman"/>
          <w:color w:val="000000"/>
          <w:kern w:val="0"/>
          <w:sz w:val="32"/>
          <w:szCs w:val="32"/>
          <w:highlight w:val="none"/>
        </w:rPr>
        <w:t>的辐射事故应急处置工作。</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市卫健委：</w:t>
      </w:r>
      <w:r>
        <w:rPr>
          <w:rFonts w:hint="default" w:ascii="Times New Roman" w:hAnsi="Times New Roman" w:eastAsia="仿宋_GB2312" w:cs="Times New Roman"/>
          <w:color w:val="000000"/>
          <w:kern w:val="0"/>
          <w:sz w:val="32"/>
          <w:szCs w:val="32"/>
        </w:rPr>
        <w:t>负责事故的医疗应急、救治工作，为事发地医疗机构提供技术支持，培训相应医护人员，指导定点医院储备相应的医疗器材和药品。</w:t>
      </w:r>
    </w:p>
    <w:p>
      <w:pPr>
        <w:keepNext w:val="0"/>
        <w:keepLines w:val="0"/>
        <w:pageBreakBefore w:val="0"/>
        <w:widowControl w:val="0"/>
        <w:kinsoku/>
        <w:wordWrap/>
        <w:overflowPunct/>
        <w:topLinePunct w:val="0"/>
        <w:bidi w:val="0"/>
        <w:spacing w:line="579" w:lineRule="exact"/>
        <w:ind w:firstLine="643" w:firstLineChars="200"/>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bCs/>
          <w:color w:val="000000"/>
          <w:kern w:val="0"/>
          <w:sz w:val="32"/>
          <w:szCs w:val="32"/>
        </w:rPr>
        <w:t>市应急局：</w:t>
      </w:r>
      <w:r>
        <w:rPr>
          <w:rFonts w:hint="default" w:ascii="Times New Roman" w:hAnsi="Times New Roman" w:eastAsia="仿宋_GB2312" w:cs="Times New Roman"/>
          <w:b w:val="0"/>
          <w:bCs w:val="0"/>
          <w:i w:val="0"/>
          <w:iCs w:val="0"/>
          <w:caps w:val="0"/>
          <w:color w:val="000000"/>
          <w:spacing w:val="0"/>
          <w:sz w:val="32"/>
          <w:szCs w:val="32"/>
        </w:rPr>
        <w:t>配合做好由生产安全事故引发的辐射事故应急响应工作；参与辐射事故应急处置</w:t>
      </w:r>
      <w:r>
        <w:rPr>
          <w:rFonts w:hint="default" w:ascii="Times New Roman" w:hAnsi="Times New Roman" w:eastAsia="仿宋_GB2312" w:cs="Times New Roman"/>
          <w:b w:val="0"/>
          <w:bCs w:val="0"/>
          <w:i w:val="0"/>
          <w:iCs w:val="0"/>
          <w:caps w:val="0"/>
          <w:color w:val="000000"/>
          <w:spacing w:val="0"/>
          <w:sz w:val="32"/>
          <w:szCs w:val="32"/>
          <w:lang w:eastAsia="zh-CN"/>
        </w:rPr>
        <w:t>，</w:t>
      </w:r>
      <w:r>
        <w:rPr>
          <w:rFonts w:hint="default" w:ascii="Times New Roman" w:hAnsi="Times New Roman" w:eastAsia="仿宋_GB2312" w:cs="Times New Roman"/>
          <w:b w:val="0"/>
          <w:bCs w:val="0"/>
          <w:color w:val="000000"/>
          <w:kern w:val="0"/>
          <w:sz w:val="32"/>
          <w:szCs w:val="32"/>
        </w:rPr>
        <w:t>调配应急救助物资</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做好受灾群众安置和应急生活安排。</w:t>
      </w:r>
    </w:p>
    <w:p>
      <w:pPr>
        <w:pStyle w:val="6"/>
        <w:keepNext w:val="0"/>
        <w:keepLines w:val="0"/>
        <w:pageBreakBefore w:val="0"/>
        <w:widowControl w:val="0"/>
        <w:numPr>
          <w:ilvl w:val="0"/>
          <w:numId w:val="0"/>
        </w:numPr>
        <w:tabs>
          <w:tab w:val="left" w:pos="1418"/>
        </w:tabs>
        <w:kinsoku/>
        <w:wordWrap/>
        <w:overflowPunct/>
        <w:topLinePunct w:val="0"/>
        <w:bidi w:val="0"/>
        <w:snapToGrid w:val="0"/>
        <w:spacing w:line="579"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市</w:t>
      </w:r>
      <w:r>
        <w:rPr>
          <w:rFonts w:hint="default" w:ascii="Times New Roman" w:hAnsi="Times New Roman" w:eastAsia="仿宋_GB2312" w:cs="Times New Roman"/>
          <w:b/>
          <w:bCs/>
          <w:sz w:val="32"/>
          <w:szCs w:val="32"/>
        </w:rPr>
        <w:t>气象局</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负责提供</w:t>
      </w:r>
      <w:r>
        <w:rPr>
          <w:rFonts w:hint="default" w:ascii="Times New Roman" w:hAnsi="Times New Roman" w:eastAsia="仿宋_GB2312" w:cs="Times New Roman"/>
          <w:sz w:val="32"/>
          <w:szCs w:val="32"/>
          <w:lang w:eastAsia="zh-CN"/>
        </w:rPr>
        <w:t>事故</w:t>
      </w:r>
      <w:r>
        <w:rPr>
          <w:rFonts w:hint="default" w:ascii="Times New Roman" w:hAnsi="Times New Roman" w:eastAsia="仿宋_GB2312" w:cs="Times New Roman"/>
          <w:sz w:val="32"/>
          <w:szCs w:val="32"/>
        </w:rPr>
        <w:t>应急状态下气象资料，开展气象分析咨询；必要时开展事发地周围局部地区气象监测，及时向应急指挥部提供天气预报。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49BB298A"/>
    <w:rsid w:val="49BB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360" w:lineRule="auto"/>
      <w:ind w:firstLine="420"/>
      <w:textAlignment w:val="baseline"/>
    </w:pPr>
    <w:rPr>
      <w:sz w:val="24"/>
      <w:lang w:val="en-US" w:eastAsia="zh-CN"/>
    </w:rPr>
  </w:style>
  <w:style w:type="paragraph" w:customStyle="1" w:styleId="3">
    <w:name w:val="正文文本缩进1"/>
    <w:basedOn w:val="1"/>
    <w:qFormat/>
    <w:uiPriority w:val="0"/>
    <w:pPr>
      <w:spacing w:line="150" w:lineRule="atLeast"/>
      <w:ind w:firstLine="420"/>
      <w:textAlignment w:val="baseline"/>
    </w:pPr>
  </w:style>
  <w:style w:type="paragraph" w:customStyle="1" w:styleId="6">
    <w:name w:val="Default"/>
    <w:uiPriority w:val="0"/>
    <w:pPr>
      <w:widowControl w:val="0"/>
      <w:autoSpaceDE w:val="0"/>
      <w:autoSpaceDN w:val="0"/>
      <w:adjustRightInd w:val="0"/>
    </w:pPr>
    <w:rPr>
      <w:rFonts w:ascii="黑体" w:hAnsi="黑体" w:eastAsia="黑体" w:cs="Times New Roman"/>
      <w:color w:val="00000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2022-06-30T00:44:00Z</dcterms:created>
  <dc:creator>小吖吖</dc:creator>
  <cp:lastModifiedBy>小吖吖</cp:lastModifiedBy>
  <dcterms:modified xsi:type="dcterms:W3CDTF">2022-06-30T00:44:35Z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4889447B7F91429EA3FA8B46D494C7EE</vt:lpwstr>
  </property>
</Properties>
</file>