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96"/>
        </w:rPr>
      </w:pPr>
      <w:bookmarkStart w:id="0" w:name="_Toc24724722"/>
      <w:r>
        <w:rPr>
          <w:rFonts w:hint="eastAsia" w:ascii="方正小标宋简体" w:hAnsi="方正小标宋简体" w:eastAsia="方正小标宋简体" w:cs="方正小标宋简体"/>
          <w:b w:val="0"/>
          <w:bCs w:val="0"/>
          <w:sz w:val="48"/>
          <w:szCs w:val="96"/>
          <w:lang w:val="en-US" w:eastAsia="zh-CN"/>
        </w:rPr>
        <w:t>华亭市</w:t>
      </w:r>
      <w:r>
        <w:rPr>
          <w:rFonts w:hint="eastAsia" w:ascii="方正小标宋简体" w:hAnsi="方正小标宋简体" w:eastAsia="方正小标宋简体" w:cs="方正小标宋简体"/>
          <w:b w:val="0"/>
          <w:bCs w:val="0"/>
          <w:sz w:val="48"/>
          <w:szCs w:val="96"/>
        </w:rPr>
        <w:t>涉农补贴领域政务公开事项标准目录</w:t>
      </w:r>
      <w:bookmarkEnd w:id="0"/>
    </w:p>
    <w:p>
      <w:pPr>
        <w:rPr>
          <w:rFonts w:hint="eastAsia"/>
        </w:rPr>
      </w:pPr>
      <w:bookmarkStart w:id="1" w:name="_GoBack"/>
      <w:bookmarkEnd w:id="1"/>
    </w:p>
    <w:tbl>
      <w:tblPr>
        <w:tblStyle w:val="5"/>
        <w:tblW w:w="15593" w:type="dxa"/>
        <w:tblInd w:w="-601" w:type="dxa"/>
        <w:tblLayout w:type="fixed"/>
        <w:tblCellMar>
          <w:top w:w="0" w:type="dxa"/>
          <w:left w:w="108" w:type="dxa"/>
          <w:bottom w:w="0" w:type="dxa"/>
          <w:right w:w="108" w:type="dxa"/>
        </w:tblCellMar>
      </w:tblPr>
      <w:tblGrid>
        <w:gridCol w:w="477"/>
        <w:gridCol w:w="720"/>
        <w:gridCol w:w="900"/>
        <w:gridCol w:w="2581"/>
        <w:gridCol w:w="2268"/>
        <w:gridCol w:w="1418"/>
        <w:gridCol w:w="1276"/>
        <w:gridCol w:w="1559"/>
        <w:gridCol w:w="798"/>
        <w:gridCol w:w="709"/>
        <w:gridCol w:w="11"/>
        <w:gridCol w:w="540"/>
        <w:gridCol w:w="720"/>
        <w:gridCol w:w="720"/>
        <w:gridCol w:w="896"/>
      </w:tblGrid>
      <w:tr>
        <w:trPr>
          <w:cantSplit/>
          <w:trHeight w:val="488" w:hRule="atLeast"/>
        </w:trPr>
        <w:tc>
          <w:tcPr>
            <w:tcW w:w="4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rPr>
            </w:pPr>
            <w:r>
              <w:rPr>
                <w:rFonts w:hint="eastAsia" w:ascii="黑体" w:hAnsi="宋体" w:eastAsia="黑体"/>
                <w:color w:val="000000"/>
              </w:rPr>
              <w:t>序号</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公开事项</w:t>
            </w:r>
          </w:p>
        </w:tc>
        <w:tc>
          <w:tcPr>
            <w:tcW w:w="25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公开内容（要素）</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公开依据</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公开时限</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公开主体</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rPr>
            </w:pPr>
            <w:r>
              <w:rPr>
                <w:rFonts w:hint="eastAsia" w:ascii="黑体" w:hAnsi="宋体" w:eastAsia="黑体" w:cs="宋体"/>
              </w:rPr>
              <w:t>公开渠道和载体</w:t>
            </w:r>
          </w:p>
        </w:tc>
        <w:tc>
          <w:tcPr>
            <w:tcW w:w="1507" w:type="dxa"/>
            <w:gridSpan w:val="2"/>
            <w:tcBorders>
              <w:top w:val="single" w:color="auto" w:sz="4" w:space="0"/>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公开对象</w:t>
            </w:r>
          </w:p>
        </w:tc>
        <w:tc>
          <w:tcPr>
            <w:tcW w:w="1271" w:type="dxa"/>
            <w:gridSpan w:val="3"/>
            <w:tcBorders>
              <w:top w:val="single" w:color="auto" w:sz="4" w:space="0"/>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公开方式</w:t>
            </w:r>
          </w:p>
        </w:tc>
        <w:tc>
          <w:tcPr>
            <w:tcW w:w="1616" w:type="dxa"/>
            <w:gridSpan w:val="2"/>
            <w:tcBorders>
              <w:top w:val="single" w:color="auto" w:sz="4" w:space="0"/>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公开层级</w:t>
            </w:r>
          </w:p>
        </w:tc>
      </w:tr>
      <w:tr>
        <w:tblPrEx>
          <w:tblCellMar>
            <w:top w:w="0" w:type="dxa"/>
            <w:left w:w="108" w:type="dxa"/>
            <w:bottom w:w="0" w:type="dxa"/>
            <w:right w:w="108" w:type="dxa"/>
          </w:tblCellMar>
        </w:tblPrEx>
        <w:trPr>
          <w:cantSplit/>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黑体" w:hAnsi="Times New Roman" w:eastAsia="黑体"/>
                <w:color w:val="000000"/>
              </w:rPr>
            </w:pPr>
          </w:p>
        </w:tc>
        <w:tc>
          <w:tcPr>
            <w:tcW w:w="720" w:type="dxa"/>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一级事项</w:t>
            </w:r>
          </w:p>
        </w:tc>
        <w:tc>
          <w:tcPr>
            <w:tcW w:w="900" w:type="dxa"/>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二级事项</w:t>
            </w:r>
          </w:p>
        </w:tc>
        <w:tc>
          <w:tcPr>
            <w:tcW w:w="2581" w:type="dxa"/>
            <w:vMerge w:val="continue"/>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宋体"/>
                <w:color w:val="00000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宋体"/>
                <w:color w:val="00000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宋体"/>
                <w:color w:val="00000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宋体"/>
                <w:color w:val="000000"/>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宋体"/>
              </w:rPr>
            </w:pPr>
          </w:p>
        </w:tc>
        <w:tc>
          <w:tcPr>
            <w:tcW w:w="798" w:type="dxa"/>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全社会</w:t>
            </w:r>
          </w:p>
        </w:tc>
        <w:tc>
          <w:tcPr>
            <w:tcW w:w="709" w:type="dxa"/>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特定群众</w:t>
            </w:r>
          </w:p>
        </w:tc>
        <w:tc>
          <w:tcPr>
            <w:tcW w:w="551" w:type="dxa"/>
            <w:gridSpan w:val="2"/>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主动</w:t>
            </w:r>
          </w:p>
        </w:tc>
        <w:tc>
          <w:tcPr>
            <w:tcW w:w="720" w:type="dxa"/>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依申请</w:t>
            </w:r>
          </w:p>
        </w:tc>
        <w:tc>
          <w:tcPr>
            <w:tcW w:w="720" w:type="dxa"/>
            <w:tcBorders>
              <w:top w:val="nil"/>
              <w:left w:val="nil"/>
              <w:bottom w:val="single" w:color="auto" w:sz="4" w:space="0"/>
              <w:right w:val="single" w:color="auto" w:sz="4" w:space="0"/>
            </w:tcBorders>
            <w:vAlign w:val="center"/>
          </w:tcPr>
          <w:p>
            <w:pPr>
              <w:jc w:val="center"/>
              <w:rPr>
                <w:rFonts w:ascii="黑体" w:hAnsi="宋体" w:eastAsia="黑体" w:cs="宋体"/>
                <w:color w:val="000000"/>
              </w:rPr>
            </w:pPr>
            <w:r>
              <w:rPr>
                <w:rFonts w:hint="eastAsia" w:ascii="黑体" w:hAnsi="宋体" w:eastAsia="黑体" w:cs="宋体"/>
                <w:color w:val="000000"/>
              </w:rPr>
              <w:t>县级</w:t>
            </w:r>
          </w:p>
        </w:tc>
        <w:tc>
          <w:tcPr>
            <w:tcW w:w="896" w:type="dxa"/>
            <w:tcBorders>
              <w:top w:val="nil"/>
              <w:left w:val="nil"/>
              <w:bottom w:val="single" w:color="auto" w:sz="4" w:space="0"/>
              <w:right w:val="single" w:color="auto" w:sz="4" w:space="0"/>
            </w:tcBorders>
            <w:vAlign w:val="center"/>
          </w:tcPr>
          <w:p>
            <w:pPr>
              <w:ind w:left="220" w:hanging="220" w:hangingChars="100"/>
              <w:rPr>
                <w:rFonts w:ascii="黑体" w:hAnsi="宋体" w:eastAsia="黑体" w:cs="宋体"/>
                <w:color w:val="000000"/>
              </w:rPr>
            </w:pPr>
            <w:r>
              <w:rPr>
                <w:rFonts w:hint="eastAsia" w:ascii="黑体" w:hAnsi="宋体" w:eastAsia="黑体" w:cs="宋体"/>
                <w:color w:val="000000"/>
              </w:rPr>
              <w:t>乡、村级</w:t>
            </w:r>
          </w:p>
        </w:tc>
      </w:tr>
      <w:tr>
        <w:tblPrEx>
          <w:tblCellMar>
            <w:top w:w="0" w:type="dxa"/>
            <w:left w:w="108" w:type="dxa"/>
            <w:bottom w:w="0" w:type="dxa"/>
            <w:right w:w="108" w:type="dxa"/>
          </w:tblCellMar>
        </w:tblPrEx>
        <w:trPr>
          <w:cantSplit/>
        </w:trPr>
        <w:tc>
          <w:tcPr>
            <w:tcW w:w="47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581"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政策依据：国家政策</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补贴结果：提前公示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268"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418"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76"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559" w:type="dxa"/>
            <w:tcBorders>
              <w:top w:val="single" w:color="auto" w:sz="4" w:space="0"/>
              <w:left w:val="nil"/>
              <w:bottom w:val="single" w:color="auto" w:sz="4" w:space="0"/>
              <w:right w:val="single" w:color="auto" w:sz="4" w:space="0"/>
            </w:tcBorders>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sz w:val="18"/>
                <w:szCs w:val="18"/>
              </w:rPr>
            </w:pPr>
          </w:p>
        </w:tc>
        <w:tc>
          <w:tcPr>
            <w:tcW w:w="798"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9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7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581"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政策依据：甘肃省农业农村厅下达</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补贴结果：乡镇一次性公示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268"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418"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76"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559" w:type="dxa"/>
            <w:tcBorders>
              <w:top w:val="single" w:color="auto" w:sz="4" w:space="0"/>
              <w:left w:val="nil"/>
              <w:bottom w:val="single" w:color="auto" w:sz="4" w:space="0"/>
              <w:right w:val="single" w:color="auto" w:sz="4" w:space="0"/>
            </w:tcBorders>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sz w:val="18"/>
                <w:szCs w:val="18"/>
              </w:rPr>
            </w:pPr>
          </w:p>
        </w:tc>
        <w:tc>
          <w:tcPr>
            <w:tcW w:w="798"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9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7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581"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 :甘肃省高素质农民培育实施方案</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补贴结果：一年公示一次</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268"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418"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76"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559" w:type="dxa"/>
            <w:tcBorders>
              <w:top w:val="single" w:color="auto" w:sz="4" w:space="0"/>
              <w:left w:val="nil"/>
              <w:bottom w:val="single" w:color="auto" w:sz="4" w:space="0"/>
              <w:right w:val="single" w:color="auto" w:sz="4" w:space="0"/>
            </w:tcBorders>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sz w:val="18"/>
                <w:szCs w:val="18"/>
              </w:rPr>
            </w:pPr>
          </w:p>
        </w:tc>
        <w:tc>
          <w:tcPr>
            <w:tcW w:w="798"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9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7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581"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政策依据：国家政策</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补贴结果：一年一公示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268"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418"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76"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559" w:type="dxa"/>
            <w:tcBorders>
              <w:top w:val="single" w:color="auto" w:sz="4" w:space="0"/>
              <w:left w:val="nil"/>
              <w:bottom w:val="single" w:color="auto" w:sz="4" w:space="0"/>
              <w:right w:val="single" w:color="auto" w:sz="4" w:space="0"/>
            </w:tcBorders>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sz w:val="18"/>
                <w:szCs w:val="18"/>
              </w:rPr>
            </w:pPr>
          </w:p>
        </w:tc>
        <w:tc>
          <w:tcPr>
            <w:tcW w:w="798"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9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77"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581"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政策依据；平凉市动物疫病扑杀和病死猪无害化处理财政补助资金发放暂行办法</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补贴结果；乡镇一次性公示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268"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418"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76"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559" w:type="dxa"/>
            <w:tcBorders>
              <w:top w:val="single" w:color="auto" w:sz="4" w:space="0"/>
              <w:left w:val="nil"/>
              <w:bottom w:val="single" w:color="auto" w:sz="4" w:space="0"/>
              <w:right w:val="single" w:color="auto" w:sz="4" w:space="0"/>
            </w:tcBorders>
          </w:tcPr>
          <w:p>
            <w:pPr>
              <w:spacing w:line="240" w:lineRule="exac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sz w:val="18"/>
                <w:szCs w:val="18"/>
              </w:rPr>
            </w:pPr>
          </w:p>
        </w:tc>
        <w:tc>
          <w:tcPr>
            <w:tcW w:w="798"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96"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spacing w:line="220" w:lineRule="atLeast"/>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1720AD"/>
    <w:rsid w:val="00206288"/>
    <w:rsid w:val="00323B43"/>
    <w:rsid w:val="00373F37"/>
    <w:rsid w:val="003D37D8"/>
    <w:rsid w:val="00426133"/>
    <w:rsid w:val="004358AB"/>
    <w:rsid w:val="0054406D"/>
    <w:rsid w:val="007B5AB1"/>
    <w:rsid w:val="007D199A"/>
    <w:rsid w:val="008502A8"/>
    <w:rsid w:val="008B7726"/>
    <w:rsid w:val="00901925"/>
    <w:rsid w:val="0091630E"/>
    <w:rsid w:val="00C17E68"/>
    <w:rsid w:val="00C267F6"/>
    <w:rsid w:val="00C94920"/>
    <w:rsid w:val="00CB1971"/>
    <w:rsid w:val="00D31D50"/>
    <w:rsid w:val="00E41F50"/>
    <w:rsid w:val="00F11DE8"/>
    <w:rsid w:val="00F25FC7"/>
    <w:rsid w:val="00F86762"/>
    <w:rsid w:val="00FE0D19"/>
    <w:rsid w:val="00FF554E"/>
    <w:rsid w:val="243A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9"/>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semiHidden/>
    <w:uiPriority w:val="99"/>
    <w:rPr>
      <w:rFonts w:ascii="Tahoma" w:hAnsi="Tahoma"/>
      <w:sz w:val="18"/>
      <w:szCs w:val="18"/>
    </w:rPr>
  </w:style>
  <w:style w:type="character" w:customStyle="1" w:styleId="9">
    <w:name w:val="标题 1 Char"/>
    <w:basedOn w:val="6"/>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203</Words>
  <Characters>1159</Characters>
  <Lines>9</Lines>
  <Paragraphs>2</Paragraphs>
  <TotalTime>78</TotalTime>
  <ScaleCrop>false</ScaleCrop>
  <LinksUpToDate>false</LinksUpToDate>
  <CharactersWithSpaces>1360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天黑路滑人心杂</cp:lastModifiedBy>
  <dcterms:modified xsi:type="dcterms:W3CDTF">2020-11-05T03:55:28Z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